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年度江门市蓬江区经济促进局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“三公”经费预算</w:t>
      </w:r>
    </w:p>
    <w:p>
      <w:pPr>
        <w:jc w:val="center"/>
        <w:rPr>
          <w:rFonts w:ascii="方正小标宋_GBK" w:eastAsia="方正小标宋_GBK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财政拨款安排“三公”经费预算表</w:t>
      </w:r>
    </w:p>
    <w:p>
      <w:pPr>
        <w:jc w:val="left"/>
        <w:rPr>
          <w:rFonts w:ascii="仿宋_GB2312" w:eastAsia="仿宋_GB2312"/>
          <w:sz w:val="22"/>
          <w:szCs w:val="32"/>
        </w:rPr>
      </w:pPr>
    </w:p>
    <w:p>
      <w:pPr>
        <w:jc w:val="left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单位名称：江门市蓬江区经济促进局                                                     单位：万元</w:t>
      </w:r>
    </w:p>
    <w:tbl>
      <w:tblPr>
        <w:tblStyle w:val="6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1134"/>
        <w:gridCol w:w="1843"/>
        <w:gridCol w:w="141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536" w:type="dxa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32"/>
              </w:rPr>
              <w:t>项目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32"/>
              </w:rPr>
              <w:t>合计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32"/>
              </w:rPr>
              <w:t>一般公共预算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32"/>
              </w:rPr>
              <w:t>政府性基金预算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32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36" w:type="dxa"/>
          </w:tcPr>
          <w:p>
            <w:pPr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“三公”经费</w:t>
            </w:r>
          </w:p>
        </w:tc>
        <w:tc>
          <w:tcPr>
            <w:tcW w:w="1134" w:type="dxa"/>
          </w:tcPr>
          <w:p>
            <w:pPr>
              <w:jc w:val="right"/>
              <w:rPr>
                <w:rFonts w:hint="default" w:ascii="仿宋_GB2312" w:eastAsia="仿宋_GB231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Cs w:val="32"/>
                <w:lang w:val="en-US" w:eastAsia="zh-CN"/>
              </w:rPr>
              <w:t>14.08</w:t>
            </w:r>
          </w:p>
        </w:tc>
        <w:tc>
          <w:tcPr>
            <w:tcW w:w="1843" w:type="dxa"/>
          </w:tcPr>
          <w:p>
            <w:pPr>
              <w:jc w:val="right"/>
              <w:rPr>
                <w:rFonts w:hint="default" w:ascii="仿宋_GB2312" w:eastAsia="仿宋_GB231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Cs w:val="32"/>
                <w:lang w:val="en-US" w:eastAsia="zh-CN"/>
              </w:rPr>
              <w:t>14.08</w:t>
            </w:r>
          </w:p>
        </w:tc>
        <w:tc>
          <w:tcPr>
            <w:tcW w:w="1418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559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36" w:type="dxa"/>
          </w:tcPr>
          <w:p>
            <w:pPr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 xml:space="preserve">    其中：（一）因公出国（境）支出</w:t>
            </w:r>
          </w:p>
        </w:tc>
        <w:tc>
          <w:tcPr>
            <w:tcW w:w="1134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843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418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559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36" w:type="dxa"/>
          </w:tcPr>
          <w:p>
            <w:pPr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 xml:space="preserve">         （二）公务用车购置及运行维护支出</w:t>
            </w:r>
          </w:p>
        </w:tc>
        <w:tc>
          <w:tcPr>
            <w:tcW w:w="1134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1.00</w:t>
            </w:r>
          </w:p>
        </w:tc>
        <w:tc>
          <w:tcPr>
            <w:tcW w:w="1843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1.00</w:t>
            </w:r>
          </w:p>
        </w:tc>
        <w:tc>
          <w:tcPr>
            <w:tcW w:w="1418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559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36" w:type="dxa"/>
          </w:tcPr>
          <w:p>
            <w:pPr>
              <w:rPr>
                <w:rFonts w:hint="eastAsia" w:ascii="仿宋_GB2312" w:eastAsia="仿宋_GB231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Cs w:val="32"/>
              </w:rPr>
              <w:t xml:space="preserve">              1.公务用车购置</w:t>
            </w:r>
            <w:r>
              <w:rPr>
                <w:rFonts w:hint="eastAsia" w:ascii="仿宋_GB2312" w:eastAsia="仿宋_GB2312"/>
                <w:szCs w:val="32"/>
                <w:lang w:eastAsia="zh-CN"/>
              </w:rPr>
              <w:t>费</w:t>
            </w:r>
            <w:bookmarkStart w:id="18" w:name="_GoBack"/>
            <w:bookmarkEnd w:id="18"/>
          </w:p>
        </w:tc>
        <w:tc>
          <w:tcPr>
            <w:tcW w:w="1134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843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418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559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36" w:type="dxa"/>
          </w:tcPr>
          <w:p>
            <w:pPr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 xml:space="preserve">              2.公务用车运行维护费</w:t>
            </w:r>
          </w:p>
        </w:tc>
        <w:tc>
          <w:tcPr>
            <w:tcW w:w="1134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1.00</w:t>
            </w:r>
          </w:p>
        </w:tc>
        <w:tc>
          <w:tcPr>
            <w:tcW w:w="1843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1.00</w:t>
            </w:r>
          </w:p>
        </w:tc>
        <w:tc>
          <w:tcPr>
            <w:tcW w:w="1418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559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36" w:type="dxa"/>
          </w:tcPr>
          <w:p>
            <w:pPr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 xml:space="preserve">         （三）公务接待费支出</w:t>
            </w:r>
          </w:p>
        </w:tc>
        <w:tc>
          <w:tcPr>
            <w:tcW w:w="1134" w:type="dxa"/>
          </w:tcPr>
          <w:p>
            <w:pPr>
              <w:jc w:val="right"/>
              <w:rPr>
                <w:rFonts w:hint="default" w:ascii="仿宋_GB2312" w:eastAsia="仿宋_GB231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Cs w:val="32"/>
                <w:lang w:val="en-US" w:eastAsia="zh-CN"/>
              </w:rPr>
              <w:t>13.08</w:t>
            </w:r>
          </w:p>
        </w:tc>
        <w:tc>
          <w:tcPr>
            <w:tcW w:w="1843" w:type="dxa"/>
          </w:tcPr>
          <w:p>
            <w:pPr>
              <w:jc w:val="right"/>
              <w:rPr>
                <w:rFonts w:hint="default" w:ascii="仿宋_GB2312" w:eastAsia="仿宋_GB231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Cs w:val="32"/>
                <w:lang w:val="en-US" w:eastAsia="zh-CN"/>
              </w:rPr>
              <w:t>13.08</w:t>
            </w:r>
          </w:p>
        </w:tc>
        <w:tc>
          <w:tcPr>
            <w:tcW w:w="1418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  <w:tc>
          <w:tcPr>
            <w:tcW w:w="1559" w:type="dxa"/>
          </w:tcPr>
          <w:p>
            <w:pPr>
              <w:jc w:val="right"/>
              <w:rPr>
                <w:rFonts w:ascii="仿宋_GB2312" w:eastAsia="仿宋_GB2312"/>
                <w:szCs w:val="32"/>
              </w:rPr>
            </w:pPr>
            <w:r>
              <w:rPr>
                <w:rFonts w:hint="eastAsia" w:ascii="仿宋_GB2312" w:eastAsia="仿宋_GB2312"/>
                <w:szCs w:val="32"/>
              </w:rPr>
              <w:t>0.00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/>
          <w:sz w:val="32"/>
          <w:szCs w:val="32"/>
        </w:rPr>
        <w:t>年江门市蓬江区经济促进局部门预算财政拨款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“三公”经费预算说明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0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年本部门财政拨款安排“三公”经费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14.08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0" w:name="PO_part3A2IncAmount1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0.58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" w:name="PO_part3A2IncPercent1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4.3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2" w:name="PO_part3A2IncReason1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招商引资力度加大，相应增加公务接待费预算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bookmarkStart w:id="3" w:name="PO_part3A2Amount2"/>
      <w:r>
        <w:rPr>
          <w:rFonts w:hint="eastAsia" w:ascii="仿宋_GB2312" w:hAnsi="仿宋_GB2312" w:eastAsia="仿宋_GB2312" w:cs="仿宋_GB2312"/>
          <w:sz w:val="30"/>
          <w:szCs w:val="30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4" w:name="PO_part3A2IncAmount2"/>
      <w:r>
        <w:rPr>
          <w:rFonts w:hint="eastAsia" w:ascii="仿宋_GB2312" w:hAnsi="仿宋_GB2312" w:eastAsia="仿宋_GB2312" w:cs="仿宋_GB2312"/>
          <w:sz w:val="30"/>
          <w:szCs w:val="30"/>
        </w:rPr>
        <w:t>增加0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5" w:name="PO_part3A2IncPercent2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bookmarkEnd w:id="5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--（基数为0，不可比）</w:t>
      </w:r>
      <w:r>
        <w:rPr>
          <w:rFonts w:hint="eastAsia" w:ascii="仿宋_GB2312" w:hAnsi="仿宋_GB2312" w:eastAsia="仿宋_GB2312" w:cs="仿宋_GB2312"/>
          <w:sz w:val="30"/>
          <w:szCs w:val="30"/>
        </w:rPr>
        <w:t>，主要原因是</w:t>
      </w:r>
      <w:bookmarkStart w:id="6" w:name="PO_part3A2IncReason2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维护</w:t>
      </w:r>
      <w:r>
        <w:rPr>
          <w:rFonts w:hint="eastAsia" w:ascii="仿宋_GB2312" w:hAnsi="仿宋_GB2312" w:eastAsia="仿宋_GB2312" w:cs="仿宋_GB2312"/>
          <w:sz w:val="30"/>
          <w:szCs w:val="30"/>
        </w:rPr>
        <w:t>费</w:t>
      </w:r>
      <w:bookmarkStart w:id="7" w:name="PO_part3A2Amount3"/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bookmarkStart w:id="8" w:name="PO_part3A2Amount4"/>
      <w:r>
        <w:rPr>
          <w:rFonts w:hint="eastAsia" w:ascii="仿宋_GB2312" w:hAnsi="仿宋_GB2312" w:eastAsia="仿宋_GB2312" w:cs="仿宋_GB2312"/>
          <w:sz w:val="30"/>
          <w:szCs w:val="30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9" w:name="PO_part3A2IncAmount5"/>
      <w:r>
        <w:rPr>
          <w:rFonts w:hint="eastAsia" w:ascii="仿宋_GB2312" w:hAnsi="仿宋_GB2312" w:eastAsia="仿宋_GB2312" w:cs="仿宋_GB2312"/>
          <w:sz w:val="30"/>
          <w:szCs w:val="30"/>
        </w:rPr>
        <w:t>增加0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0"/>
          <w:szCs w:val="30"/>
        </w:rPr>
        <w:t>万元</w:t>
      </w:r>
      <w:r>
        <w:rPr>
          <w:rFonts w:hint="eastAsia" w:ascii="仿宋_GB2312" w:hAnsi="宋体" w:eastAsia="仿宋_GB2312" w:cs="宋体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公务用车运行维护费</w:t>
      </w:r>
      <w:bookmarkStart w:id="10" w:name="PO_part3A2Amount5"/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11" w:name="PO_part3A2IncAmount6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0"/>
          <w:szCs w:val="30"/>
        </w:rPr>
        <w:t>万元。）比上年</w:t>
      </w:r>
      <w:bookmarkStart w:id="12" w:name="PO_part3A2IncAmount3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3" w:name="PO_part3A2IncPercent3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4" w:name="PO_part3A2IncReason3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bookmarkStart w:id="15" w:name="PO_part3A2Amount6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13.08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16" w:name="PO_part3A2IncAmount4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0.58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7" w:name="PO_part3A2IncPercent4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4.64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招商引资力度加大，相应增加公务接待费预算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c1MGViZjQ4NjYyYjk2MjFkZTMyMzdhM2IyMDcwNTgifQ=="/>
  </w:docVars>
  <w:rsids>
    <w:rsidRoot w:val="00F83C30"/>
    <w:rsid w:val="000D3F26"/>
    <w:rsid w:val="0017581B"/>
    <w:rsid w:val="002171C6"/>
    <w:rsid w:val="00364A33"/>
    <w:rsid w:val="003B1B2A"/>
    <w:rsid w:val="003C0037"/>
    <w:rsid w:val="004260F0"/>
    <w:rsid w:val="004521F3"/>
    <w:rsid w:val="00552FD6"/>
    <w:rsid w:val="00613921"/>
    <w:rsid w:val="0074588E"/>
    <w:rsid w:val="007C1648"/>
    <w:rsid w:val="00831744"/>
    <w:rsid w:val="00876091"/>
    <w:rsid w:val="008C7A78"/>
    <w:rsid w:val="00A56E0D"/>
    <w:rsid w:val="00B65D34"/>
    <w:rsid w:val="00B73B11"/>
    <w:rsid w:val="00B8085E"/>
    <w:rsid w:val="00CA218F"/>
    <w:rsid w:val="00CC7D4C"/>
    <w:rsid w:val="00D87487"/>
    <w:rsid w:val="00D9285C"/>
    <w:rsid w:val="00F55487"/>
    <w:rsid w:val="00F83C30"/>
    <w:rsid w:val="10DA62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107</Words>
  <Characters>611</Characters>
  <Lines>5</Lines>
  <Paragraphs>1</Paragraphs>
  <TotalTime>20</TotalTime>
  <ScaleCrop>false</ScaleCrop>
  <LinksUpToDate>false</LinksUpToDate>
  <CharactersWithSpaces>717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2019-07-31T01:07:00Z</dcterms:created>
  <dc:creator>PL</dc:creator>
  <cp:lastModifiedBy>Administrator</cp:lastModifiedBy>
  <cp:lastPrinted>2023-03-14T02:44:00Z</cp:lastPrinted>
  <dcterms:modified xsi:type="dcterms:W3CDTF">2024-04-10T07:51:49Z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9BC05ADDA208476FBCDC8FA670EBE17B_12</vt:lpwstr>
  </property>
</Properties>
</file>